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38C" w:rsidRDefault="007E217D" w:rsidP="00564F2A">
      <w:pPr>
        <w:jc w:val="both"/>
        <w:rPr>
          <w:b/>
          <w:bCs/>
        </w:rPr>
      </w:pPr>
      <w:r>
        <w:rPr>
          <w:b/>
          <w:bCs/>
          <w:noProof/>
          <w:sz w:val="28"/>
          <w:szCs w:val="28"/>
          <w:lang w:eastAsia="fr-FR"/>
        </w:rPr>
        <w:drawing>
          <wp:inline distT="0" distB="0" distL="0" distR="0">
            <wp:extent cx="1895475" cy="1562100"/>
            <wp:effectExtent l="19050" t="0" r="9525" b="0"/>
            <wp:docPr id="1" name="Image 2" descr="logo1 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1 ADE"/>
                    <pic:cNvPicPr>
                      <a:picLocks noChangeAspect="1" noChangeArrowheads="1"/>
                    </pic:cNvPicPr>
                  </pic:nvPicPr>
                  <pic:blipFill>
                    <a:blip r:embed="rId7"/>
                    <a:srcRect/>
                    <a:stretch>
                      <a:fillRect/>
                    </a:stretch>
                  </pic:blipFill>
                  <pic:spPr bwMode="auto">
                    <a:xfrm>
                      <a:off x="0" y="0"/>
                      <a:ext cx="1895475" cy="1562100"/>
                    </a:xfrm>
                    <a:prstGeom prst="rect">
                      <a:avLst/>
                    </a:prstGeom>
                    <a:noFill/>
                    <a:ln w="9525">
                      <a:noFill/>
                      <a:miter lim="800000"/>
                      <a:headEnd/>
                      <a:tailEnd/>
                    </a:ln>
                  </pic:spPr>
                </pic:pic>
              </a:graphicData>
            </a:graphic>
          </wp:inline>
        </w:drawing>
      </w:r>
    </w:p>
    <w:p w:rsidR="00D0338C" w:rsidRDefault="00D0338C" w:rsidP="00564F2A">
      <w:pPr>
        <w:jc w:val="both"/>
        <w:rPr>
          <w:b/>
          <w:bCs/>
        </w:rPr>
      </w:pPr>
    </w:p>
    <w:p w:rsidR="00245BEE" w:rsidRDefault="00245BEE" w:rsidP="00564F2A">
      <w:pPr>
        <w:jc w:val="both"/>
        <w:rPr>
          <w:b/>
          <w:bCs/>
        </w:rPr>
      </w:pPr>
      <w:r>
        <w:rPr>
          <w:b/>
          <w:bCs/>
        </w:rPr>
        <w:t>Contribution au débat « Vivre et se développer »</w:t>
      </w:r>
      <w:r w:rsidR="009C21C9">
        <w:rPr>
          <w:b/>
          <w:bCs/>
        </w:rPr>
        <w:t>, posté le 12 décembre 2011 sur le site Saint-Germain demain.</w:t>
      </w:r>
    </w:p>
    <w:p w:rsidR="00245BEE" w:rsidRDefault="00245BEE" w:rsidP="00564F2A">
      <w:pPr>
        <w:jc w:val="both"/>
        <w:rPr>
          <w:b/>
          <w:bCs/>
        </w:rPr>
      </w:pPr>
    </w:p>
    <w:p w:rsidR="00B70918" w:rsidRDefault="00BE201B" w:rsidP="00564F2A">
      <w:pPr>
        <w:jc w:val="both"/>
        <w:rPr>
          <w:bCs/>
        </w:rPr>
      </w:pPr>
      <w:r w:rsidRPr="00B70918">
        <w:rPr>
          <w:bCs/>
        </w:rPr>
        <w:t xml:space="preserve">Saint-Germain-en-Laye est </w:t>
      </w:r>
      <w:r w:rsidR="00B70918">
        <w:rPr>
          <w:bCs/>
        </w:rPr>
        <w:t>une ville autoporteuse parce que</w:t>
      </w:r>
      <w:r w:rsidRPr="00B70918">
        <w:rPr>
          <w:bCs/>
        </w:rPr>
        <w:t xml:space="preserve"> ville commerçante de premier plan,</w:t>
      </w:r>
      <w:r w:rsidR="00B70918">
        <w:rPr>
          <w:bCs/>
        </w:rPr>
        <w:t xml:space="preserve"> </w:t>
      </w:r>
      <w:r w:rsidRPr="00B70918">
        <w:rPr>
          <w:bCs/>
        </w:rPr>
        <w:t xml:space="preserve"> ville résidentielle à la population équilibrée</w:t>
      </w:r>
      <w:r w:rsidR="002B31FA">
        <w:rPr>
          <w:bCs/>
        </w:rPr>
        <w:t xml:space="preserve"> et cosmopolite</w:t>
      </w:r>
      <w:r w:rsidRPr="00B70918">
        <w:rPr>
          <w:bCs/>
        </w:rPr>
        <w:t>, pôle d’enseignement secondaire de niveau national</w:t>
      </w:r>
      <w:r w:rsidR="00B70918">
        <w:rPr>
          <w:bCs/>
        </w:rPr>
        <w:t xml:space="preserve"> doté en outre d’un grand lycée international, </w:t>
      </w:r>
      <w:r w:rsidR="00296087">
        <w:rPr>
          <w:bCs/>
        </w:rPr>
        <w:t xml:space="preserve">enfin ville </w:t>
      </w:r>
      <w:r w:rsidR="00B70918">
        <w:rPr>
          <w:bCs/>
        </w:rPr>
        <w:t xml:space="preserve">agrémentée d’un massif forestier </w:t>
      </w:r>
      <w:r w:rsidR="00296087">
        <w:rPr>
          <w:bCs/>
        </w:rPr>
        <w:t xml:space="preserve">remarquable </w:t>
      </w:r>
      <w:r w:rsidR="00B70918">
        <w:rPr>
          <w:bCs/>
        </w:rPr>
        <w:t>modelé par l’homme depuis Philippe Auguste.</w:t>
      </w:r>
    </w:p>
    <w:p w:rsidR="00EA49D4" w:rsidRDefault="00B70918" w:rsidP="00564F2A">
      <w:pPr>
        <w:jc w:val="both"/>
        <w:rPr>
          <w:bCs/>
        </w:rPr>
      </w:pPr>
      <w:r>
        <w:rPr>
          <w:bCs/>
        </w:rPr>
        <w:t>Siège d’emplois tertiaires et administratifs</w:t>
      </w:r>
      <w:r w:rsidR="00EA49D4">
        <w:rPr>
          <w:bCs/>
        </w:rPr>
        <w:t xml:space="preserve"> civils et militaires</w:t>
      </w:r>
      <w:r>
        <w:rPr>
          <w:bCs/>
        </w:rPr>
        <w:t>, elle est également située à un carrefour de communication vers et entre des zones d’emploi majeures que sont Paris la Défense via le RER A</w:t>
      </w:r>
      <w:r w:rsidR="00EA49D4">
        <w:rPr>
          <w:bCs/>
        </w:rPr>
        <w:t xml:space="preserve"> ou l’A14</w:t>
      </w:r>
      <w:r>
        <w:rPr>
          <w:bCs/>
        </w:rPr>
        <w:t xml:space="preserve">, Cergy-Pontoise-Saint-Ouen l’Aumône-Conflans via la N184, </w:t>
      </w:r>
      <w:r w:rsidR="00EA49D4">
        <w:rPr>
          <w:bCs/>
        </w:rPr>
        <w:t xml:space="preserve">Vélizy et Saint-Quetin-en-Yvelines via la N186 et le réseau autoroutier. </w:t>
      </w:r>
    </w:p>
    <w:p w:rsidR="00245BEE" w:rsidRDefault="00EA49D4" w:rsidP="00564F2A">
      <w:pPr>
        <w:jc w:val="both"/>
        <w:rPr>
          <w:bCs/>
        </w:rPr>
      </w:pPr>
      <w:r>
        <w:rPr>
          <w:bCs/>
        </w:rPr>
        <w:t xml:space="preserve">Ces traits caractéristiques sont à la fois des atouts qu’il faut développer et des handicaps qu’il faut gommer. </w:t>
      </w:r>
      <w:r w:rsidR="00B70918">
        <w:rPr>
          <w:bCs/>
        </w:rPr>
        <w:t xml:space="preserve"> </w:t>
      </w:r>
    </w:p>
    <w:p w:rsidR="004D7439" w:rsidRDefault="002B31FA" w:rsidP="00564F2A">
      <w:pPr>
        <w:jc w:val="both"/>
        <w:rPr>
          <w:bCs/>
        </w:rPr>
      </w:pPr>
      <w:r>
        <w:rPr>
          <w:bCs/>
        </w:rPr>
        <w:br/>
      </w:r>
      <w:r w:rsidR="00EA49D4">
        <w:rPr>
          <w:bCs/>
        </w:rPr>
        <w:t>Atouts</w:t>
      </w:r>
      <w:r w:rsidR="004D7439">
        <w:rPr>
          <w:bCs/>
        </w:rPr>
        <w:t xml:space="preserve"> bases de développement</w:t>
      </w:r>
      <w:r w:rsidR="00EA49D4">
        <w:rPr>
          <w:bCs/>
        </w:rPr>
        <w:t> </w:t>
      </w:r>
      <w:r w:rsidR="00802334">
        <w:rPr>
          <w:bCs/>
        </w:rPr>
        <w:t xml:space="preserve">futur </w:t>
      </w:r>
      <w:r w:rsidR="00EA49D4">
        <w:rPr>
          <w:bCs/>
        </w:rPr>
        <w:t>:</w:t>
      </w:r>
    </w:p>
    <w:p w:rsidR="00245BEE" w:rsidRDefault="00EA49D4" w:rsidP="00564F2A">
      <w:pPr>
        <w:jc w:val="both"/>
        <w:rPr>
          <w:bCs/>
        </w:rPr>
      </w:pPr>
      <w:r>
        <w:rPr>
          <w:bCs/>
        </w:rPr>
        <w:t>La population scolaire bien préparée à la mondialisation</w:t>
      </w:r>
      <w:r w:rsidR="002B31FA">
        <w:rPr>
          <w:bCs/>
        </w:rPr>
        <w:t xml:space="preserve"> peut et doit </w:t>
      </w:r>
      <w:r w:rsidR="004D7439">
        <w:rPr>
          <w:bCs/>
        </w:rPr>
        <w:t>pérennis</w:t>
      </w:r>
      <w:r w:rsidR="002B31FA">
        <w:rPr>
          <w:bCs/>
        </w:rPr>
        <w:t xml:space="preserve">er </w:t>
      </w:r>
      <w:r w:rsidR="004D7439">
        <w:rPr>
          <w:bCs/>
        </w:rPr>
        <w:t>et développer le</w:t>
      </w:r>
      <w:r w:rsidR="002B31FA">
        <w:rPr>
          <w:bCs/>
        </w:rPr>
        <w:t xml:space="preserve"> vivier de familles ayant dans les décennies futures </w:t>
      </w:r>
      <w:r w:rsidR="004D7439">
        <w:rPr>
          <w:bCs/>
        </w:rPr>
        <w:t>l</w:t>
      </w:r>
      <w:r w:rsidR="002B31FA">
        <w:rPr>
          <w:bCs/>
        </w:rPr>
        <w:t>a ville et ses alentours comme po</w:t>
      </w:r>
      <w:r w:rsidR="00802334">
        <w:rPr>
          <w:bCs/>
        </w:rPr>
        <w:t>r</w:t>
      </w:r>
      <w:r w:rsidR="002B31FA">
        <w:rPr>
          <w:bCs/>
        </w:rPr>
        <w:t>t d’attache</w:t>
      </w:r>
      <w:r w:rsidR="00802334">
        <w:rPr>
          <w:bCs/>
        </w:rPr>
        <w:t xml:space="preserve"> tout au long de leur carrière internationale</w:t>
      </w:r>
      <w:r w:rsidR="002B31FA">
        <w:rPr>
          <w:bCs/>
        </w:rPr>
        <w:t>.</w:t>
      </w:r>
    </w:p>
    <w:p w:rsidR="004D7439" w:rsidRDefault="004D7439" w:rsidP="00564F2A">
      <w:pPr>
        <w:jc w:val="both"/>
        <w:rPr>
          <w:bCs/>
        </w:rPr>
      </w:pPr>
      <w:r>
        <w:rPr>
          <w:bCs/>
        </w:rPr>
        <w:t>Le commerce dynamique doit anticiper les évolutions du schéma urbain : liaison tram-train, seconde sortie du RER côté piscine, nouveau quartier Pereire grande ceinture, centre ville probablement de plus en plus piétonnier</w:t>
      </w:r>
      <w:r w:rsidR="0088717A">
        <w:rPr>
          <w:bCs/>
        </w:rPr>
        <w:t xml:space="preserve">. Il doit aussi anticiper le développement exponentiel de l’E-commerce </w:t>
      </w:r>
      <w:r w:rsidR="00802334">
        <w:rPr>
          <w:bCs/>
        </w:rPr>
        <w:t>en offrant une</w:t>
      </w:r>
      <w:r w:rsidR="0088717A">
        <w:rPr>
          <w:bCs/>
        </w:rPr>
        <w:t xml:space="preserve"> plateforme web commune, </w:t>
      </w:r>
      <w:r w:rsidR="009C21C9">
        <w:rPr>
          <w:bCs/>
        </w:rPr>
        <w:t xml:space="preserve">avec par exemple un </w:t>
      </w:r>
      <w:r w:rsidR="0088717A">
        <w:rPr>
          <w:bCs/>
        </w:rPr>
        <w:t>centre d’expédition livraison partagé ?</w:t>
      </w:r>
    </w:p>
    <w:p w:rsidR="004D7439" w:rsidRDefault="000628BB" w:rsidP="00564F2A">
      <w:pPr>
        <w:jc w:val="both"/>
        <w:rPr>
          <w:bCs/>
        </w:rPr>
      </w:pPr>
      <w:r>
        <w:rPr>
          <w:bCs/>
        </w:rPr>
        <w:t>Le socle d’activités tertiaires devra trouver des synergies avec les zones d’emploi présentes et futures voisines : Automobile à Poissy, Activité PME de Conflans et Saint-Ouen l’Aumône, futur port fluvial d’Achères-Saint-Germain-en-Laye, laboratoire de l’eau de Suez environnement à Maisons-Lafitte, Centre de formation continue Veolia de Jouy-le-Moutier</w:t>
      </w:r>
      <w:r w:rsidR="00802334">
        <w:rPr>
          <w:bCs/>
        </w:rPr>
        <w:t>, etc</w:t>
      </w:r>
      <w:r>
        <w:rPr>
          <w:bCs/>
        </w:rPr>
        <w:t>.</w:t>
      </w:r>
    </w:p>
    <w:p w:rsidR="0088717A" w:rsidRDefault="0088717A" w:rsidP="00564F2A">
      <w:pPr>
        <w:jc w:val="both"/>
        <w:rPr>
          <w:b/>
          <w:bCs/>
        </w:rPr>
      </w:pPr>
      <w:r>
        <w:rPr>
          <w:bCs/>
        </w:rPr>
        <w:t xml:space="preserve">La forêt, formidable conservatoire </w:t>
      </w:r>
      <w:r w:rsidR="002235E0">
        <w:rPr>
          <w:bCs/>
        </w:rPr>
        <w:t xml:space="preserve">à la fois de la biodiversité et </w:t>
      </w:r>
      <w:r>
        <w:rPr>
          <w:bCs/>
        </w:rPr>
        <w:t xml:space="preserve">des métiers forestiers traditionnels, présente également un potentiel important de loisirs de proximité, d’espace pédagogique pour les scolaires </w:t>
      </w:r>
      <w:r w:rsidR="002235E0">
        <w:rPr>
          <w:bCs/>
        </w:rPr>
        <w:t xml:space="preserve">et les mouvements de jeunesse </w:t>
      </w:r>
      <w:r>
        <w:rPr>
          <w:bCs/>
        </w:rPr>
        <w:t>d</w:t>
      </w:r>
      <w:r w:rsidR="002235E0">
        <w:rPr>
          <w:bCs/>
        </w:rPr>
        <w:t>e la future intercommunalité,</w:t>
      </w:r>
      <w:r w:rsidR="007753E6">
        <w:rPr>
          <w:bCs/>
        </w:rPr>
        <w:t xml:space="preserve"> voir</w:t>
      </w:r>
      <w:r w:rsidR="002235E0">
        <w:rPr>
          <w:bCs/>
        </w:rPr>
        <w:t xml:space="preserve"> d’implantation des métiers</w:t>
      </w:r>
      <w:r w:rsidR="00802334">
        <w:rPr>
          <w:bCs/>
        </w:rPr>
        <w:t xml:space="preserve"> </w:t>
      </w:r>
      <w:r w:rsidR="007753E6">
        <w:rPr>
          <w:bCs/>
        </w:rPr>
        <w:t xml:space="preserve">d’art </w:t>
      </w:r>
      <w:r w:rsidR="00802334">
        <w:rPr>
          <w:bCs/>
        </w:rPr>
        <w:t>du bois à haute valeur ajoutée.</w:t>
      </w:r>
      <w:r>
        <w:rPr>
          <w:bCs/>
        </w:rPr>
        <w:t xml:space="preserve"> </w:t>
      </w:r>
    </w:p>
    <w:p w:rsidR="00245BEE" w:rsidRDefault="00E70976" w:rsidP="00564F2A">
      <w:pPr>
        <w:jc w:val="both"/>
        <w:rPr>
          <w:b/>
          <w:bCs/>
        </w:rPr>
      </w:pPr>
      <w:r>
        <w:rPr>
          <w:b/>
          <w:bCs/>
        </w:rPr>
        <w:br/>
      </w:r>
      <w:r w:rsidRPr="00E70976">
        <w:rPr>
          <w:bCs/>
        </w:rPr>
        <w:t>Handicaps surmontables</w:t>
      </w:r>
      <w:r>
        <w:rPr>
          <w:b/>
          <w:bCs/>
        </w:rPr>
        <w:t> :</w:t>
      </w:r>
    </w:p>
    <w:p w:rsidR="00E70976" w:rsidRPr="00E70976" w:rsidRDefault="00480DA3" w:rsidP="00564F2A">
      <w:pPr>
        <w:jc w:val="both"/>
        <w:rPr>
          <w:bCs/>
        </w:rPr>
      </w:pPr>
      <w:r>
        <w:rPr>
          <w:bCs/>
        </w:rPr>
        <w:t xml:space="preserve">Limites urbaines : </w:t>
      </w:r>
      <w:r w:rsidR="00E70976" w:rsidRPr="00E70976">
        <w:rPr>
          <w:bCs/>
        </w:rPr>
        <w:t xml:space="preserve">Enserrée </w:t>
      </w:r>
      <w:r w:rsidR="00E70976">
        <w:rPr>
          <w:bCs/>
        </w:rPr>
        <w:t>par la forêt et la terrasse, Saint-Germain peut transformer ces barrières en atout si la liaison tram-train et l’A104 sont réalisées dans la décennie</w:t>
      </w:r>
      <w:r>
        <w:rPr>
          <w:bCs/>
        </w:rPr>
        <w:t xml:space="preserve"> (deux infrastructures liées au </w:t>
      </w:r>
      <w:r>
        <w:rPr>
          <w:bCs/>
        </w:rPr>
        <w:lastRenderedPageBreak/>
        <w:t>schéma national des infrastructures routières)</w:t>
      </w:r>
      <w:r w:rsidR="00E70976">
        <w:rPr>
          <w:bCs/>
        </w:rPr>
        <w:t>, et si le trafic routier léger de transit est réparti entre une nationale 13 convertie en boulevard urbain à l’image des boulevards des maréchaux à Paris et un tunnel ou voie en tranchée reliant les berges de Seine à la nationale 184.</w:t>
      </w:r>
    </w:p>
    <w:p w:rsidR="00245BEE" w:rsidRDefault="00245BEE" w:rsidP="00564F2A">
      <w:pPr>
        <w:jc w:val="both"/>
        <w:rPr>
          <w:b/>
          <w:bCs/>
        </w:rPr>
      </w:pPr>
    </w:p>
    <w:p w:rsidR="00480DA3" w:rsidRDefault="00B7332A" w:rsidP="00564F2A">
      <w:pPr>
        <w:jc w:val="both"/>
        <w:rPr>
          <w:bCs/>
        </w:rPr>
      </w:pPr>
      <w:r>
        <w:rPr>
          <w:bCs/>
        </w:rPr>
        <w:t>C</w:t>
      </w:r>
      <w:r w:rsidR="00480DA3" w:rsidRPr="00480DA3">
        <w:rPr>
          <w:bCs/>
        </w:rPr>
        <w:t>oncurrence des zones d’emploi de Rueil Nanterre La défense, Cergy</w:t>
      </w:r>
      <w:r w:rsidR="00480DA3">
        <w:rPr>
          <w:bCs/>
        </w:rPr>
        <w:t>-Saint-Ouen l’Aumône</w:t>
      </w:r>
      <w:r w:rsidR="00480DA3" w:rsidRPr="00480DA3">
        <w:rPr>
          <w:bCs/>
        </w:rPr>
        <w:t xml:space="preserve"> et Versailles Vélizy Saint-Quentin</w:t>
      </w:r>
      <w:r>
        <w:rPr>
          <w:bCs/>
        </w:rPr>
        <w:t> : L</w:t>
      </w:r>
      <w:r w:rsidR="00B76C3B">
        <w:rPr>
          <w:bCs/>
        </w:rPr>
        <w:t xml:space="preserve">es </w:t>
      </w:r>
      <w:r w:rsidR="00480DA3" w:rsidRPr="00480DA3">
        <w:rPr>
          <w:bCs/>
        </w:rPr>
        <w:t>atout</w:t>
      </w:r>
      <w:r w:rsidR="00B76C3B">
        <w:rPr>
          <w:bCs/>
        </w:rPr>
        <w:t>s</w:t>
      </w:r>
      <w:r w:rsidR="00480DA3" w:rsidRPr="00480DA3">
        <w:rPr>
          <w:bCs/>
        </w:rPr>
        <w:t xml:space="preserve"> de Saint-Germain se nomme</w:t>
      </w:r>
      <w:r w:rsidR="00B76C3B">
        <w:rPr>
          <w:bCs/>
        </w:rPr>
        <w:t>nt</w:t>
      </w:r>
      <w:r w:rsidR="00480DA3" w:rsidRPr="00480DA3">
        <w:rPr>
          <w:bCs/>
        </w:rPr>
        <w:t xml:space="preserve"> le développement durable</w:t>
      </w:r>
      <w:r>
        <w:rPr>
          <w:bCs/>
        </w:rPr>
        <w:t>,</w:t>
      </w:r>
      <w:r w:rsidR="00B76C3B">
        <w:rPr>
          <w:bCs/>
        </w:rPr>
        <w:t xml:space="preserve">  la qualité de vie</w:t>
      </w:r>
      <w:r>
        <w:rPr>
          <w:bCs/>
        </w:rPr>
        <w:t xml:space="preserve"> et la tradition cosmopolite</w:t>
      </w:r>
      <w:r w:rsidR="00480DA3">
        <w:rPr>
          <w:bCs/>
        </w:rPr>
        <w:t xml:space="preserve">. De toutes les villes de la couronne parisienne, elle est la seule à </w:t>
      </w:r>
      <w:r w:rsidR="00B76C3B">
        <w:rPr>
          <w:bCs/>
        </w:rPr>
        <w:t>disposer à la fois de toutes les infrastructures commerciales, tertiaires, scolaires et préscolaires, de transport urbain, de loisir et de culture lui permettant d’être autonome, et d’un potentiel de développement à moyen terme avec la proximité du futur port fluvial , la liaison grande vitesse Paris-Normandie et la création po</w:t>
      </w:r>
      <w:r>
        <w:rPr>
          <w:bCs/>
        </w:rPr>
        <w:t>ssib</w:t>
      </w:r>
      <w:r w:rsidR="00B76C3B">
        <w:rPr>
          <w:bCs/>
        </w:rPr>
        <w:t>le d’un noyau de nouvelles activités autour de la gare d’Achères Grand-Cormier.</w:t>
      </w:r>
      <w:r w:rsidR="00480DA3">
        <w:rPr>
          <w:bCs/>
        </w:rPr>
        <w:t xml:space="preserve"> </w:t>
      </w:r>
      <w:r w:rsidRPr="00B7332A">
        <w:rPr>
          <w:bCs/>
        </w:rPr>
        <w:t xml:space="preserve">Pour être exploité, ce potentiel  </w:t>
      </w:r>
      <w:r>
        <w:rPr>
          <w:bCs/>
        </w:rPr>
        <w:t>nécessitera la réalisation d’une intercommunalité large, naturellement centrée à Saint-Germain, seule capable de réunir la force d’attractivité suffisante et les moyens adéquats.</w:t>
      </w:r>
    </w:p>
    <w:p w:rsidR="007F6D63" w:rsidRDefault="007F6D63" w:rsidP="00564F2A">
      <w:pPr>
        <w:jc w:val="both"/>
        <w:rPr>
          <w:bCs/>
        </w:rPr>
      </w:pPr>
      <w:r>
        <w:rPr>
          <w:bCs/>
        </w:rPr>
        <w:t>Coût du logement : c’est à la fois un handicap et une force. Handicap parce qu’il repousse en périphérie ou à l’extérieur la population qui ne dispose pas des moyens d’y faire face, mais atout parce qu’il permet de dégager des marges de manœuvre budgétaires pour la ville. L’objectif d’atteindre les 20% de logements sociaux d’une part, et l’amélioration des connexions routières et ferroviaires avec l’ensemble des communes de l’intercommunalité d’autre part, devraient permettre à moyen terme d’</w:t>
      </w:r>
      <w:r w:rsidR="00445B35">
        <w:rPr>
          <w:bCs/>
        </w:rPr>
        <w:t>aboutir à un équilibre social au sein de celle-ci.</w:t>
      </w:r>
    </w:p>
    <w:p w:rsidR="00480DA3" w:rsidRDefault="00480DA3" w:rsidP="00564F2A">
      <w:pPr>
        <w:jc w:val="both"/>
        <w:rPr>
          <w:b/>
          <w:bCs/>
        </w:rPr>
      </w:pPr>
    </w:p>
    <w:p w:rsidR="00D0338C" w:rsidRDefault="00D0338C" w:rsidP="00564F2A">
      <w:pPr>
        <w:jc w:val="both"/>
        <w:rPr>
          <w:b/>
          <w:bCs/>
        </w:rPr>
      </w:pPr>
    </w:p>
    <w:p w:rsidR="00D0338C" w:rsidRDefault="00D0338C" w:rsidP="00564F2A">
      <w:pPr>
        <w:jc w:val="both"/>
        <w:rPr>
          <w:b/>
          <w:bCs/>
        </w:rPr>
      </w:pPr>
    </w:p>
    <w:p w:rsidR="00D0338C" w:rsidRDefault="00D0338C" w:rsidP="00564F2A">
      <w:pPr>
        <w:pBdr>
          <w:bottom w:val="dotted" w:sz="24" w:space="1" w:color="auto"/>
        </w:pBdr>
        <w:jc w:val="both"/>
        <w:rPr>
          <w:b/>
          <w:bCs/>
        </w:rPr>
      </w:pPr>
    </w:p>
    <w:p w:rsidR="00D0338C" w:rsidRDefault="00D0338C" w:rsidP="00564F2A">
      <w:pPr>
        <w:jc w:val="both"/>
        <w:rPr>
          <w:b/>
          <w:bCs/>
        </w:rPr>
      </w:pPr>
    </w:p>
    <w:p w:rsidR="00D0338C" w:rsidRDefault="00D0338C" w:rsidP="00564F2A">
      <w:pPr>
        <w:jc w:val="both"/>
        <w:rPr>
          <w:b/>
          <w:bCs/>
        </w:rPr>
      </w:pPr>
    </w:p>
    <w:p w:rsidR="00D0338C" w:rsidRDefault="00D0338C" w:rsidP="00564F2A">
      <w:pPr>
        <w:jc w:val="both"/>
        <w:rPr>
          <w:b/>
          <w:bCs/>
        </w:rPr>
      </w:pPr>
    </w:p>
    <w:sectPr w:rsidR="00D0338C" w:rsidSect="00564F2A">
      <w:pgSz w:w="11906" w:h="16838"/>
      <w:pgMar w:top="360" w:right="1417" w:bottom="36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2865" w:rsidRDefault="00762865" w:rsidP="00DF39CE">
      <w:pPr>
        <w:spacing w:after="0" w:line="240" w:lineRule="auto"/>
      </w:pPr>
      <w:r>
        <w:separator/>
      </w:r>
    </w:p>
  </w:endnote>
  <w:endnote w:type="continuationSeparator" w:id="0">
    <w:p w:rsidR="00762865" w:rsidRDefault="00762865" w:rsidP="00DF39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2865" w:rsidRDefault="00762865" w:rsidP="00DF39CE">
      <w:pPr>
        <w:spacing w:after="0" w:line="240" w:lineRule="auto"/>
      </w:pPr>
      <w:r>
        <w:separator/>
      </w:r>
    </w:p>
  </w:footnote>
  <w:footnote w:type="continuationSeparator" w:id="0">
    <w:p w:rsidR="00762865" w:rsidRDefault="00762865" w:rsidP="00DF39C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4B07D3"/>
    <w:multiLevelType w:val="hybridMultilevel"/>
    <w:tmpl w:val="4B069152"/>
    <w:lvl w:ilvl="0" w:tplc="5B9617E8">
      <w:numFmt w:val="bullet"/>
      <w:lvlText w:val="-"/>
      <w:lvlJc w:val="left"/>
      <w:pPr>
        <w:ind w:left="72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08"/>
  <w:hyphenationZone w:val="425"/>
  <w:doNotHyphenateCaps/>
  <w:characterSpacingControl w:val="doNotCompress"/>
  <w:savePreviewPicture/>
  <w:doNotValidateAgainstSchema/>
  <w:doNotDemarcateInvalidXml/>
  <w:footnotePr>
    <w:footnote w:id="-1"/>
    <w:footnote w:id="0"/>
  </w:footnotePr>
  <w:endnotePr>
    <w:endnote w:id="-1"/>
    <w:endnote w:id="0"/>
  </w:endnotePr>
  <w:compat/>
  <w:rsids>
    <w:rsidRoot w:val="00363ABF"/>
    <w:rsid w:val="00004F76"/>
    <w:rsid w:val="000332C8"/>
    <w:rsid w:val="00045651"/>
    <w:rsid w:val="000628BB"/>
    <w:rsid w:val="000D674F"/>
    <w:rsid w:val="000E58CA"/>
    <w:rsid w:val="000F3CD5"/>
    <w:rsid w:val="00181C3C"/>
    <w:rsid w:val="001900D2"/>
    <w:rsid w:val="001A5981"/>
    <w:rsid w:val="00201C4B"/>
    <w:rsid w:val="00216B9E"/>
    <w:rsid w:val="002235E0"/>
    <w:rsid w:val="002446F3"/>
    <w:rsid w:val="00245BEE"/>
    <w:rsid w:val="00296087"/>
    <w:rsid w:val="002A187C"/>
    <w:rsid w:val="002B31FA"/>
    <w:rsid w:val="002C7426"/>
    <w:rsid w:val="002D33CC"/>
    <w:rsid w:val="003004BE"/>
    <w:rsid w:val="003101C6"/>
    <w:rsid w:val="0032589B"/>
    <w:rsid w:val="00355527"/>
    <w:rsid w:val="00362905"/>
    <w:rsid w:val="00363ABF"/>
    <w:rsid w:val="003C21EA"/>
    <w:rsid w:val="003D4AF7"/>
    <w:rsid w:val="003D706A"/>
    <w:rsid w:val="003E274F"/>
    <w:rsid w:val="003F2C2F"/>
    <w:rsid w:val="00445B35"/>
    <w:rsid w:val="00480DA3"/>
    <w:rsid w:val="004944A7"/>
    <w:rsid w:val="004D7439"/>
    <w:rsid w:val="004E18DC"/>
    <w:rsid w:val="005021F1"/>
    <w:rsid w:val="00504399"/>
    <w:rsid w:val="00521016"/>
    <w:rsid w:val="0052582A"/>
    <w:rsid w:val="00550C5B"/>
    <w:rsid w:val="00564F2A"/>
    <w:rsid w:val="00570E0E"/>
    <w:rsid w:val="005A7100"/>
    <w:rsid w:val="005D1FC9"/>
    <w:rsid w:val="00653412"/>
    <w:rsid w:val="00654EEB"/>
    <w:rsid w:val="006C5C9E"/>
    <w:rsid w:val="006E64BE"/>
    <w:rsid w:val="00720DB5"/>
    <w:rsid w:val="0072298F"/>
    <w:rsid w:val="00762865"/>
    <w:rsid w:val="007753E6"/>
    <w:rsid w:val="007A1949"/>
    <w:rsid w:val="007E217D"/>
    <w:rsid w:val="007E2481"/>
    <w:rsid w:val="007F6D63"/>
    <w:rsid w:val="00802334"/>
    <w:rsid w:val="00824C0A"/>
    <w:rsid w:val="00841235"/>
    <w:rsid w:val="00860B1B"/>
    <w:rsid w:val="0088717A"/>
    <w:rsid w:val="008B0543"/>
    <w:rsid w:val="008B330A"/>
    <w:rsid w:val="008E01C3"/>
    <w:rsid w:val="00920CD1"/>
    <w:rsid w:val="00941924"/>
    <w:rsid w:val="0098489D"/>
    <w:rsid w:val="009A58B1"/>
    <w:rsid w:val="009B65F5"/>
    <w:rsid w:val="009C21C9"/>
    <w:rsid w:val="009D2F4C"/>
    <w:rsid w:val="00A01EA6"/>
    <w:rsid w:val="00AB0F79"/>
    <w:rsid w:val="00B327F3"/>
    <w:rsid w:val="00B548FC"/>
    <w:rsid w:val="00B60D57"/>
    <w:rsid w:val="00B70918"/>
    <w:rsid w:val="00B7332A"/>
    <w:rsid w:val="00B76C3B"/>
    <w:rsid w:val="00BE201B"/>
    <w:rsid w:val="00BF548D"/>
    <w:rsid w:val="00BF69D5"/>
    <w:rsid w:val="00C04A22"/>
    <w:rsid w:val="00C44DBF"/>
    <w:rsid w:val="00C61253"/>
    <w:rsid w:val="00C63233"/>
    <w:rsid w:val="00CE4952"/>
    <w:rsid w:val="00D0338C"/>
    <w:rsid w:val="00D76737"/>
    <w:rsid w:val="00D869F8"/>
    <w:rsid w:val="00DD48BE"/>
    <w:rsid w:val="00DF39CE"/>
    <w:rsid w:val="00E22AE0"/>
    <w:rsid w:val="00E51387"/>
    <w:rsid w:val="00E65682"/>
    <w:rsid w:val="00E70976"/>
    <w:rsid w:val="00E87C62"/>
    <w:rsid w:val="00EA49D4"/>
    <w:rsid w:val="00EB6561"/>
    <w:rsid w:val="00EE633C"/>
    <w:rsid w:val="00F14A4F"/>
    <w:rsid w:val="00F41C0D"/>
    <w:rsid w:val="00F47DF7"/>
    <w:rsid w:val="00FA5261"/>
    <w:rsid w:val="00FB1A0D"/>
    <w:rsid w:val="00FB7CD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C0A"/>
    <w:pPr>
      <w:spacing w:after="200" w:line="276" w:lineRule="auto"/>
    </w:pPr>
    <w:rPr>
      <w:rFonts w:cs="Calibri"/>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004F76"/>
    <w:pPr>
      <w:ind w:left="720"/>
    </w:pPr>
  </w:style>
  <w:style w:type="paragraph" w:styleId="En-tte">
    <w:name w:val="header"/>
    <w:basedOn w:val="Normal"/>
    <w:link w:val="En-tteCar"/>
    <w:uiPriority w:val="99"/>
    <w:rsid w:val="00DF39CE"/>
    <w:pPr>
      <w:tabs>
        <w:tab w:val="center" w:pos="4536"/>
        <w:tab w:val="right" w:pos="9072"/>
      </w:tabs>
      <w:spacing w:after="0" w:line="240" w:lineRule="auto"/>
    </w:pPr>
  </w:style>
  <w:style w:type="character" w:customStyle="1" w:styleId="En-tteCar">
    <w:name w:val="En-tête Car"/>
    <w:basedOn w:val="Policepardfaut"/>
    <w:link w:val="En-tte"/>
    <w:uiPriority w:val="99"/>
    <w:rsid w:val="00DF39CE"/>
  </w:style>
  <w:style w:type="paragraph" w:styleId="Pieddepage">
    <w:name w:val="footer"/>
    <w:basedOn w:val="Normal"/>
    <w:link w:val="PieddepageCar"/>
    <w:uiPriority w:val="99"/>
    <w:rsid w:val="00DF39C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F39CE"/>
  </w:style>
  <w:style w:type="paragraph" w:styleId="Textedebulles">
    <w:name w:val="Balloon Text"/>
    <w:basedOn w:val="Normal"/>
    <w:link w:val="TextedebullesCar"/>
    <w:uiPriority w:val="99"/>
    <w:semiHidden/>
    <w:rsid w:val="00DF39C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F39C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663</Words>
  <Characters>3649</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LES ATELIERS DE L’ENVIRONNEMENT ET DE LA DEMOCRATIE réunissent, sous la forme d’une association loi de 1901, des habitants de</vt:lpstr>
    </vt:vector>
  </TitlesOfParts>
  <Company>famille</Company>
  <LinksUpToDate>false</LinksUpToDate>
  <CharactersWithSpaces>4304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ATELIERS DE L’ENVIRONNEMENT ET DE LA DEMOCRATIE réunissent, sous la forme d’une association loi de 1901, des habitants de</dc:title>
  <dc:creator>Jomier</dc:creator>
  <cp:lastModifiedBy>Jomier</cp:lastModifiedBy>
  <cp:revision>12</cp:revision>
  <cp:lastPrinted>2010-09-22T08:35:00Z</cp:lastPrinted>
  <dcterms:created xsi:type="dcterms:W3CDTF">2011-12-05T08:16:00Z</dcterms:created>
  <dcterms:modified xsi:type="dcterms:W3CDTF">2012-09-24T20:48:00Z</dcterms:modified>
</cp:coreProperties>
</file>